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8C28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5617D5E4">
      <w:pPr>
        <w:jc w:val="center"/>
        <w:rPr>
          <w:rFonts w:hint="default"/>
          <w:lang w:val="en-US" w:eastAsia="zh-CN"/>
        </w:rPr>
      </w:pPr>
      <w:r>
        <w:rPr>
          <w:rFonts w:hint="default" w:ascii="Times New Roman" w:hAnsi="Times New Roman" w:eastAsia="宋体" w:cs="Times New Roman"/>
          <w:b/>
          <w:bCs/>
          <w:sz w:val="21"/>
          <w:szCs w:val="21"/>
          <w:lang w:val="en-US" w:eastAsia="zh-CN"/>
        </w:rPr>
        <w:t>第1节</w:t>
      </w:r>
      <w:r>
        <w:rPr>
          <w:rFonts w:hint="eastAsia" w:ascii="Times New Roman" w:hAnsi="Times New Roman" w:eastAsia="宋体" w:cs="Times New Roman"/>
          <w:b/>
          <w:bCs/>
          <w:sz w:val="21"/>
          <w:szCs w:val="21"/>
          <w:lang w:val="en-US" w:eastAsia="zh-CN"/>
        </w:rPr>
        <w:t xml:space="preserve">  天地力的综合：万有引力定律</w:t>
      </w:r>
    </w:p>
    <w:p w14:paraId="09A580E7">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万有引力定律</w:t>
      </w:r>
    </w:p>
    <w:p w14:paraId="05D0414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1.万有引力定律：</w:t>
      </w:r>
    </w:p>
    <w:p w14:paraId="303D485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（1）内容：自然界中任何两个物体都是相互吸引的，引力的方向沿两物体的连线，引力的大小</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这两个物体质量的乘积</w:t>
      </w:r>
      <w:r>
        <w:rPr>
          <w:rFonts w:hint="eastAsia" w:ascii="Times New Roman" w:hAnsi="Times New Roman" w:eastAsia="宋体" w:cs="Times New Roman"/>
          <w:b w:val="0"/>
          <w:bCs w:val="0"/>
          <w:i/>
          <w:iCs/>
          <w:color w:val="FF0000"/>
          <w:sz w:val="21"/>
          <w:szCs w:val="21"/>
          <w:u w:val="single"/>
          <w:lang w:val="en-US" w:eastAsia="zh-CN"/>
        </w:rPr>
        <w:t>m</w:t>
      </w:r>
      <w:r>
        <w:rPr>
          <w:rFonts w:hint="eastAsia" w:ascii="Times New Roman" w:hAnsi="Times New Roman" w:eastAsia="宋体" w:cs="Times New Roman"/>
          <w:b w:val="0"/>
          <w:bCs w:val="0"/>
          <w:color w:val="FF0000"/>
          <w:sz w:val="21"/>
          <w:szCs w:val="21"/>
          <w:u w:val="single"/>
          <w:vertAlign w:val="subscript"/>
          <w:lang w:val="en-US" w:eastAsia="zh-CN"/>
        </w:rPr>
        <w:t>1</w:t>
      </w:r>
      <w:r>
        <w:rPr>
          <w:rFonts w:hint="eastAsia" w:ascii="Times New Roman" w:hAnsi="Times New Roman" w:eastAsia="宋体" w:cs="Times New Roman"/>
          <w:b w:val="0"/>
          <w:bCs w:val="0"/>
          <w:i/>
          <w:iCs/>
          <w:color w:val="FF0000"/>
          <w:sz w:val="21"/>
          <w:szCs w:val="21"/>
          <w:u w:val="single"/>
          <w:lang w:val="en-US" w:eastAsia="zh-CN"/>
        </w:rPr>
        <w:t>m</w:t>
      </w:r>
      <w:r>
        <w:rPr>
          <w:rFonts w:hint="eastAsia" w:ascii="Times New Roman" w:hAnsi="Times New Roman" w:eastAsia="宋体" w:cs="Times New Roman"/>
          <w:b w:val="0"/>
          <w:bCs w:val="0"/>
          <w:color w:val="FF0000"/>
          <w:sz w:val="21"/>
          <w:szCs w:val="21"/>
          <w:u w:val="single"/>
          <w:vertAlign w:val="subscript"/>
          <w:lang w:val="en-US" w:eastAsia="zh-CN"/>
        </w:rPr>
        <w:t>2</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成正比，与这两个物体间的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距离</w:t>
      </w:r>
      <w:r>
        <w:rPr>
          <w:rFonts w:hint="eastAsia" w:ascii="Times New Roman" w:hAnsi="Times New Roman" w:eastAsia="宋体" w:cs="Times New Roman"/>
          <w:b w:val="0"/>
          <w:bCs w:val="0"/>
          <w:i/>
          <w:iCs/>
          <w:color w:val="FF0000"/>
          <w:sz w:val="21"/>
          <w:szCs w:val="21"/>
          <w:u w:val="single"/>
          <w:lang w:val="en-US" w:eastAsia="zh-CN"/>
        </w:rPr>
        <w:t>r</w:t>
      </w:r>
      <w:r>
        <w:rPr>
          <w:rFonts w:hint="eastAsia" w:ascii="Times New Roman" w:hAnsi="Times New Roman" w:eastAsia="宋体" w:cs="Times New Roman"/>
          <w:b w:val="0"/>
          <w:bCs w:val="0"/>
          <w:color w:val="FF0000"/>
          <w:sz w:val="21"/>
          <w:szCs w:val="21"/>
          <w:u w:val="single"/>
          <w:lang w:val="en-US" w:eastAsia="zh-CN"/>
        </w:rPr>
        <w:t>的平方</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成反比，即</w:t>
      </w:r>
      <m:oMath>
        <m:r>
          <m:rPr/>
          <w:rPr>
            <w:rFonts w:hint="default" w:ascii="Cambria Math" w:hAnsi="Cambria Math" w:eastAsia="宋体" w:cs="Times New Roman"/>
            <w:kern w:val="2"/>
            <w:sz w:val="21"/>
            <w:szCs w:val="21"/>
            <w:lang w:val="en-US" w:eastAsia="zh-CN" w:bidi="ar-SA"/>
          </w:rPr>
          <m:t>F</m:t>
        </m:r>
        <m:r>
          <m:rPr>
            <m:sty m:val="p"/>
          </m:rPr>
          <w:rPr>
            <w:rFonts w:hint="default" w:ascii="Cambria Math" w:hAnsi="Cambria Math" w:eastAsia="宋体" w:cs="Times New Roman"/>
            <w:kern w:val="2"/>
            <w:sz w:val="21"/>
            <w:szCs w:val="21"/>
            <w:lang w:val="en-US" w:eastAsia="zh-CN" w:bidi="ar-SA"/>
          </w:rPr>
          <m:t>=</m:t>
        </m:r>
        <m:r>
          <m:rPr/>
          <w:rPr>
            <w:rFonts w:hint="default" w:ascii="Cambria Math" w:hAnsi="Cambria Math" w:eastAsia="宋体" w:cs="Times New Roman"/>
            <w:kern w:val="2"/>
            <w:sz w:val="21"/>
            <w:szCs w:val="21"/>
            <w:lang w:val="en-US" w:eastAsia="zh-CN" w:bidi="ar-SA"/>
          </w:rPr>
          <m:t>G</m:t>
        </m:r>
        <m:f>
          <m:fPr>
            <m:ctrlPr>
              <w:rPr>
                <w:rFonts w:hint="default" w:ascii="Cambria Math" w:hAnsi="Cambria Math" w:eastAsia="宋体" w:cs="Times New Roman"/>
                <w:b w:val="0"/>
                <w:bCs w:val="0"/>
                <w:i/>
                <w:iCs/>
                <w:kern w:val="2"/>
                <w:sz w:val="21"/>
                <w:szCs w:val="21"/>
                <w:lang w:val="en-US" w:eastAsia="zh-CN" w:bidi="ar-SA"/>
              </w:rPr>
            </m:ctrlPr>
          </m:fPr>
          <m:num>
            <m:sSub>
              <m:sSubPr>
                <m:ctrlPr>
                  <w:rPr>
                    <w:rFonts w:hint="default" w:ascii="Cambria Math" w:hAnsi="Cambria Math" w:eastAsia="宋体" w:cs="Times New Roman"/>
                    <w:b w:val="0"/>
                    <w:bCs w:val="0"/>
                    <w:i/>
                    <w:iCs/>
                    <w:kern w:val="2"/>
                    <w:sz w:val="21"/>
                    <w:szCs w:val="21"/>
                    <w:lang w:val="en-US" w:eastAsia="zh-CN" w:bidi="ar-SA"/>
                  </w:rPr>
                </m:ctrlPr>
              </m:sSubPr>
              <m:e>
                <m:r>
                  <m:rPr/>
                  <w:rPr>
                    <w:rFonts w:hint="default" w:ascii="Cambria Math" w:hAnsi="Cambria Math" w:eastAsia="宋体" w:cs="Times New Roman"/>
                    <w:kern w:val="2"/>
                    <w:sz w:val="21"/>
                    <w:szCs w:val="21"/>
                    <w:lang w:val="en-US" w:eastAsia="zh-CN" w:bidi="ar-SA"/>
                  </w:rPr>
                  <m:t>m</m:t>
                </m:r>
                <m:ctrlPr>
                  <w:rPr>
                    <w:rFonts w:hint="default" w:ascii="Cambria Math" w:hAnsi="Cambria Math" w:eastAsia="宋体" w:cs="Times New Roman"/>
                    <w:b w:val="0"/>
                    <w:bCs w:val="0"/>
                    <w:i/>
                    <w:iCs/>
                    <w:kern w:val="2"/>
                    <w:sz w:val="21"/>
                    <w:szCs w:val="21"/>
                    <w:lang w:val="en-US" w:eastAsia="zh-CN" w:bidi="ar-SA"/>
                  </w:rPr>
                </m:ctrlPr>
              </m:e>
              <m:sub>
                <m:r>
                  <m:rPr/>
                  <w:rPr>
                    <w:rFonts w:hint="default" w:ascii="Cambria Math" w:hAnsi="Cambria Math" w:eastAsia="宋体" w:cs="Times New Roman"/>
                    <w:kern w:val="2"/>
                    <w:sz w:val="21"/>
                    <w:szCs w:val="21"/>
                    <w:lang w:val="en-US" w:eastAsia="zh-CN" w:bidi="ar-SA"/>
                  </w:rPr>
                  <m:t>1</m:t>
                </m:r>
                <m:ctrlPr>
                  <w:rPr>
                    <w:rFonts w:hint="default" w:ascii="Cambria Math" w:hAnsi="Cambria Math" w:eastAsia="宋体" w:cs="Times New Roman"/>
                    <w:b w:val="0"/>
                    <w:bCs w:val="0"/>
                    <w:i/>
                    <w:iCs/>
                    <w:kern w:val="2"/>
                    <w:sz w:val="21"/>
                    <w:szCs w:val="21"/>
                    <w:lang w:val="en-US" w:eastAsia="zh-CN" w:bidi="ar-SA"/>
                  </w:rPr>
                </m:ctrlPr>
              </m:sub>
            </m:sSub>
            <m:sSub>
              <m:sSubPr>
                <m:ctrlPr>
                  <w:rPr>
                    <w:rFonts w:hint="default" w:ascii="Cambria Math" w:hAnsi="Cambria Math" w:eastAsia="宋体" w:cs="Times New Roman"/>
                    <w:b w:val="0"/>
                    <w:bCs w:val="0"/>
                    <w:i/>
                    <w:iCs/>
                    <w:kern w:val="2"/>
                    <w:sz w:val="21"/>
                    <w:szCs w:val="21"/>
                    <w:lang w:val="en-US" w:eastAsia="zh-CN" w:bidi="ar-SA"/>
                  </w:rPr>
                </m:ctrlPr>
              </m:sSubPr>
              <m:e>
                <m:r>
                  <m:rPr/>
                  <w:rPr>
                    <w:rFonts w:hint="default" w:ascii="Cambria Math" w:hAnsi="Cambria Math" w:eastAsia="宋体" w:cs="Times New Roman"/>
                    <w:kern w:val="2"/>
                    <w:sz w:val="21"/>
                    <w:szCs w:val="21"/>
                    <w:lang w:val="en-US" w:eastAsia="zh-CN" w:bidi="ar-SA"/>
                  </w:rPr>
                  <m:t>m</m:t>
                </m:r>
                <m:ctrlPr>
                  <w:rPr>
                    <w:rFonts w:hint="default" w:ascii="Cambria Math" w:hAnsi="Cambria Math" w:eastAsia="宋体" w:cs="Times New Roman"/>
                    <w:b w:val="0"/>
                    <w:bCs w:val="0"/>
                    <w:i/>
                    <w:iCs/>
                    <w:kern w:val="2"/>
                    <w:sz w:val="21"/>
                    <w:szCs w:val="21"/>
                    <w:lang w:val="en-US" w:eastAsia="zh-CN" w:bidi="ar-SA"/>
                  </w:rPr>
                </m:ctrlPr>
              </m:e>
              <m:sub>
                <m:r>
                  <m:rPr/>
                  <w:rPr>
                    <w:rFonts w:hint="default" w:ascii="Cambria Math" w:hAnsi="Cambria Math" w:eastAsia="宋体" w:cs="Times New Roman"/>
                    <w:kern w:val="2"/>
                    <w:sz w:val="21"/>
                    <w:szCs w:val="21"/>
                    <w:lang w:val="en-US" w:eastAsia="zh-CN" w:bidi="ar-SA"/>
                  </w:rPr>
                  <m:t>2</m:t>
                </m:r>
                <m:ctrlPr>
                  <w:rPr>
                    <w:rFonts w:hint="default" w:ascii="Cambria Math" w:hAnsi="Cambria Math" w:eastAsia="宋体" w:cs="Times New Roman"/>
                    <w:b w:val="0"/>
                    <w:bCs w:val="0"/>
                    <w:i/>
                    <w:iCs/>
                    <w:kern w:val="2"/>
                    <w:sz w:val="21"/>
                    <w:szCs w:val="21"/>
                    <w:lang w:val="en-US" w:eastAsia="zh-CN" w:bidi="ar-SA"/>
                  </w:rPr>
                </m:ctrlPr>
              </m:sub>
            </m:sSub>
            <m:ctrlPr>
              <w:rPr>
                <w:rFonts w:hint="default" w:ascii="Cambria Math" w:hAnsi="Cambria Math" w:eastAsia="宋体" w:cs="Times New Roman"/>
                <w:b w:val="0"/>
                <w:bCs w:val="0"/>
                <w:i/>
                <w:iCs/>
                <w:kern w:val="2"/>
                <w:sz w:val="21"/>
                <w:szCs w:val="21"/>
                <w:lang w:val="en-US" w:eastAsia="zh-CN" w:bidi="ar-SA"/>
              </w:rPr>
            </m:ctrlPr>
          </m:num>
          <m:den>
            <m:sSup>
              <m:sSupPr>
                <m:ctrlPr>
                  <w:rPr>
                    <w:rFonts w:hint="default" w:ascii="Cambria Math" w:hAnsi="Cambria Math" w:eastAsia="宋体" w:cs="Times New Roman"/>
                    <w:b w:val="0"/>
                    <w:bCs w:val="0"/>
                    <w:i/>
                    <w:iCs/>
                    <w:kern w:val="2"/>
                    <w:sz w:val="21"/>
                    <w:szCs w:val="21"/>
                    <w:lang w:val="en-US" w:eastAsia="zh-CN" w:bidi="ar-SA"/>
                  </w:rPr>
                </m:ctrlPr>
              </m:sSupPr>
              <m:e>
                <m:r>
                  <m:rPr/>
                  <w:rPr>
                    <w:rFonts w:hint="default" w:ascii="Cambria Math" w:hAnsi="Cambria Math" w:eastAsia="宋体" w:cs="Times New Roman"/>
                    <w:kern w:val="2"/>
                    <w:sz w:val="21"/>
                    <w:szCs w:val="21"/>
                    <w:lang w:val="en-US" w:eastAsia="zh-CN" w:bidi="ar-SA"/>
                  </w:rPr>
                  <m:t>r</m:t>
                </m:r>
                <m:ctrlPr>
                  <w:rPr>
                    <w:rFonts w:hint="default" w:ascii="Cambria Math" w:hAnsi="Cambria Math" w:eastAsia="宋体" w:cs="Times New Roman"/>
                    <w:b w:val="0"/>
                    <w:bCs w:val="0"/>
                    <w:i/>
                    <w:iCs/>
                    <w:kern w:val="2"/>
                    <w:sz w:val="21"/>
                    <w:szCs w:val="21"/>
                    <w:lang w:val="en-US" w:eastAsia="zh-CN" w:bidi="ar-SA"/>
                  </w:rPr>
                </m:ctrlPr>
              </m:e>
              <m:sup>
                <m:r>
                  <m:rPr/>
                  <w:rPr>
                    <w:rFonts w:hint="default" w:ascii="Cambria Math" w:hAnsi="Cambria Math" w:eastAsia="宋体" w:cs="Times New Roman"/>
                    <w:kern w:val="2"/>
                    <w:sz w:val="21"/>
                    <w:szCs w:val="21"/>
                    <w:lang w:val="en-US" w:eastAsia="zh-CN" w:bidi="ar-SA"/>
                  </w:rPr>
                  <m:t>2</m:t>
                </m:r>
                <m:ctrlPr>
                  <w:rPr>
                    <w:rFonts w:hint="default" w:ascii="Cambria Math" w:hAnsi="Cambria Math" w:eastAsia="宋体" w:cs="Times New Roman"/>
                    <w:b w:val="0"/>
                    <w:bCs w:val="0"/>
                    <w:i/>
                    <w:iCs/>
                    <w:kern w:val="2"/>
                    <w:sz w:val="21"/>
                    <w:szCs w:val="21"/>
                    <w:lang w:val="en-US" w:eastAsia="zh-CN" w:bidi="ar-SA"/>
                  </w:rPr>
                </m:ctrlPr>
              </m:sup>
            </m:sSup>
            <m:ctrlPr>
              <w:rPr>
                <w:rFonts w:hint="default" w:ascii="Cambria Math" w:hAnsi="Cambria Math" w:eastAsia="宋体" w:cs="Times New Roman"/>
                <w:b w:val="0"/>
                <w:bCs w:val="0"/>
                <w:i/>
                <w:iCs/>
                <w:kern w:val="2"/>
                <w:sz w:val="21"/>
                <w:szCs w:val="21"/>
                <w:lang w:val="en-US" w:eastAsia="zh-CN" w:bidi="ar-SA"/>
              </w:rPr>
            </m:ctrlPr>
          </m:den>
        </m:f>
      </m:oMath>
      <w:r>
        <w:rPr>
          <w:rFonts w:hint="eastAsia" w:hAnsi="Cambria Math" w:eastAsia="宋体" w:cs="Times New Roman"/>
          <w:b w:val="0"/>
          <w:bCs w:val="0"/>
          <w:i w:val="0"/>
          <w:iCs/>
          <w:kern w:val="2"/>
          <w:sz w:val="21"/>
          <w:szCs w:val="21"/>
          <w:lang w:val="en-US" w:eastAsia="zh-CN" w:bidi="ar-SA"/>
        </w:rPr>
        <w:t>，其中</w:t>
      </w:r>
      <w:r>
        <w:rPr>
          <w:rFonts w:hint="eastAsia" w:hAnsi="Cambria Math" w:eastAsia="宋体" w:cs="Times New Roman"/>
          <w:b w:val="0"/>
          <w:bCs w:val="0"/>
          <w:i/>
          <w:iCs w:val="0"/>
          <w:kern w:val="2"/>
          <w:sz w:val="21"/>
          <w:szCs w:val="21"/>
          <w:lang w:val="en-US" w:eastAsia="zh-CN" w:bidi="ar-SA"/>
        </w:rPr>
        <w:t>G</w:t>
      </w:r>
      <w:r>
        <w:rPr>
          <w:rFonts w:hint="eastAsia" w:hAnsi="Cambria Math" w:eastAsia="宋体" w:cs="Times New Roman"/>
          <w:b w:val="0"/>
          <w:bCs w:val="0"/>
          <w:i w:val="0"/>
          <w:iCs/>
          <w:kern w:val="2"/>
          <w:sz w:val="21"/>
          <w:szCs w:val="21"/>
          <w:lang w:val="en-US" w:eastAsia="zh-CN" w:bidi="ar-SA"/>
        </w:rPr>
        <w:t>为引力常量。</w:t>
      </w:r>
    </w:p>
    <w:p w14:paraId="4494D66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（2）适用条件：</w:t>
      </w:r>
    </w:p>
    <w:p w14:paraId="18CF34A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①公式适用于</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质点</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间的相互作用，当两个物体间的距离远大于物体本身的大小时，物体可视为质点。</w:t>
      </w:r>
    </w:p>
    <w:p w14:paraId="48930FD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②两个质量分布均匀的球体间的引力大小可用万有引力公式求解，式中</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两球心</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之间的距离。</w:t>
      </w:r>
    </w:p>
    <w:p w14:paraId="232E3EF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③一个质量分布均匀的球体与球外一质点之间的引力也可用万有引力公式求解，式中</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w:t>
      </w:r>
    </w:p>
    <w:p w14:paraId="6AD11A0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质点到球心</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的距离。</w:t>
      </w:r>
    </w:p>
    <w:p w14:paraId="3DB54FD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牛顿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提出了万有引力定律，英国物理学家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卡文迪许</w:t>
      </w:r>
      <w:r>
        <w:rPr>
          <w:rFonts w:hint="eastAsia" w:ascii="Times New Roman" w:hAnsi="Times New Roman" w:eastAsia="宋体" w:cs="Times New Roman"/>
          <w:b w:val="0"/>
          <w:bCs w:val="0"/>
          <w:sz w:val="21"/>
          <w:szCs w:val="21"/>
          <w:u w:val="single"/>
          <w:lang w:val="en-US" w:eastAsia="zh-CN"/>
        </w:rPr>
        <w:t xml:space="preserve">  利用扭秤实验</w:t>
      </w:r>
      <w:r>
        <w:rPr>
          <w:rFonts w:hint="eastAsia" w:ascii="Times New Roman" w:hAnsi="Times New Roman" w:eastAsia="宋体" w:cs="Times New Roman"/>
          <w:b w:val="0"/>
          <w:bCs w:val="0"/>
          <w:sz w:val="21"/>
          <w:szCs w:val="21"/>
          <w:lang w:val="en-US" w:eastAsia="zh-CN"/>
        </w:rPr>
        <w:t>对引力常量首次做出了精确测量。</w:t>
      </w:r>
    </w:p>
    <w:p w14:paraId="1FE6DD3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5B0A098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4555261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1.只有天体之间才存在万有引力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561AD68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2.不能看成质点的两物体间不存在相互作用的万有引力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6D016BD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3.由</w:t>
      </w:r>
      <w:r>
        <w:rPr>
          <w:rFonts w:hint="eastAsia" w:ascii="Times New Roman" w:hAnsi="Times New Roman" w:eastAsia="宋体" w:cs="Times New Roman"/>
          <w:b w:val="0"/>
          <w:bCs w:val="0"/>
          <w:color w:val="FF0000"/>
          <w:position w:val="-24"/>
          <w:sz w:val="21"/>
          <w:szCs w:val="21"/>
          <w:lang w:val="en-US" w:eastAsia="zh-CN"/>
        </w:rPr>
        <w:object>
          <v:shape id="_x0000_i1025" o:spt="75" type="#_x0000_t75" style="height:31pt;width:62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可知，两物体间距离</w:t>
      </w:r>
      <w:r>
        <w:rPr>
          <w:rFonts w:hint="eastAsia" w:ascii="Times New Roman" w:hAnsi="Times New Roman" w:eastAsia="宋体" w:cs="Times New Roman"/>
          <w:b w:val="0"/>
          <w:bCs w:val="0"/>
          <w:i/>
          <w:iCs/>
          <w:color w:val="000000" w:themeColor="text1"/>
          <w:sz w:val="21"/>
          <w:szCs w:val="21"/>
          <w:lang w:val="en-US" w:eastAsia="zh-CN"/>
          <w14:textFill>
            <w14:solidFill>
              <w14:schemeClr w14:val="tx1"/>
            </w14:solidFill>
          </w14:textFill>
        </w:rPr>
        <w:t>r</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减小时，它们之间的引力增大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48D536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4.两物体间的距离趋近于零时，万有引力趋近于无穷大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6263F1F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5.地面上的物体所受地球的万有引力方向一定指向地心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8BE7E1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6.地面上物体受到的引力只与物体的质量有关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F71171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7.一般物体间也存在万有引力，只是力太小了，受力分析时可忽略不计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E40DD2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8.两个物体间的引力总是大小相等、方向相反，是一对平衡力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67DBE9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3EA43DD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960866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1.甲、乙两个质点间的万有引力大小为</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，若甲物体的质量不变，乙物体的质量增加到原来的2倍，同时它们之间的距离减为原来的一半，则甲、乙两物体间的万有引力大小将变为多大？</w:t>
      </w:r>
    </w:p>
    <w:p w14:paraId="5742F5A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color w:val="auto"/>
          <w:sz w:val="21"/>
          <w:szCs w:val="21"/>
          <w:lang w:val="en-US" w:eastAsia="zh-CN"/>
        </w:rPr>
        <w:t>1.</w:t>
      </w:r>
      <w:r>
        <w:rPr>
          <w:rFonts w:hint="eastAsia" w:ascii="Times New Roman" w:hAnsi="Times New Roman" w:eastAsia="宋体" w:cs="Times New Roman"/>
          <w:b w:val="0"/>
          <w:bCs w:val="0"/>
          <w:color w:val="FF0000"/>
          <w:sz w:val="21"/>
          <w:szCs w:val="21"/>
          <w:lang w:val="en-US" w:eastAsia="zh-CN"/>
        </w:rPr>
        <w:t>8</w:t>
      </w:r>
      <w:r>
        <w:rPr>
          <w:rFonts w:hint="eastAsia" w:ascii="Times New Roman" w:hAnsi="Times New Roman" w:eastAsia="宋体" w:cs="Times New Roman"/>
          <w:b w:val="0"/>
          <w:bCs w:val="0"/>
          <w:i/>
          <w:iCs/>
          <w:color w:val="FF0000"/>
          <w:sz w:val="21"/>
          <w:szCs w:val="21"/>
          <w:u w:val="none"/>
          <w:lang w:val="en-US" w:eastAsia="zh-CN"/>
        </w:rPr>
        <w:t>F</w:t>
      </w:r>
      <w:bookmarkStart w:id="0" w:name="_GoBack"/>
      <w:bookmarkEnd w:id="0"/>
    </w:p>
    <w:p w14:paraId="04779C4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color w:val="FF0000"/>
          <w:sz w:val="21"/>
          <w:szCs w:val="21"/>
          <w:lang w:val="en-US" w:eastAsia="zh-CN"/>
        </w:rPr>
        <w:t>【解析】根据万有引力定律</w:t>
      </w:r>
      <w:r>
        <w:rPr>
          <w:rFonts w:hint="eastAsia" w:ascii="Times New Roman" w:hAnsi="Times New Roman" w:eastAsia="宋体" w:cs="Times New Roman"/>
          <w:b w:val="0"/>
          <w:bCs w:val="0"/>
          <w:color w:val="FF0000"/>
          <w:position w:val="-24"/>
          <w:sz w:val="21"/>
          <w:szCs w:val="21"/>
          <w:lang w:val="en-US" w:eastAsia="zh-CN"/>
        </w:rPr>
        <w:object>
          <v:shape id="_x0000_i1026" o:spt="75" type="#_x0000_t75" style="height:31pt;width:62pt;" o:ole="t" filled="f" o:preferrelative="t" stroked="f" coordsize="21600,21600">
            <v:path/>
            <v:fill on="f" focussize="0,0"/>
            <v:stroke on="f"/>
            <v:imagedata r:id="rId6"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color w:val="FF0000"/>
          <w:sz w:val="21"/>
          <w:szCs w:val="21"/>
          <w:lang w:val="en-US" w:eastAsia="zh-CN"/>
        </w:rPr>
        <w:t>可知，若甲物体的质量</w:t>
      </w:r>
      <w:r>
        <w:rPr>
          <w:rFonts w:hint="eastAsia" w:ascii="Times New Roman" w:hAnsi="Times New Roman" w:eastAsia="宋体" w:cs="Times New Roman"/>
          <w:b w:val="0"/>
          <w:bCs w:val="0"/>
          <w:i/>
          <w:iCs/>
          <w:color w:val="FF0000"/>
          <w:sz w:val="21"/>
          <w:szCs w:val="21"/>
          <w:u w:val="none"/>
          <w:lang w:val="en-US" w:eastAsia="zh-CN"/>
        </w:rPr>
        <w:t>m</w:t>
      </w:r>
      <w:r>
        <w:rPr>
          <w:rFonts w:hint="eastAsia" w:ascii="Times New Roman" w:hAnsi="Times New Roman" w:eastAsia="宋体" w:cs="Times New Roman"/>
          <w:b w:val="0"/>
          <w:bCs w:val="0"/>
          <w:color w:val="FF0000"/>
          <w:sz w:val="21"/>
          <w:szCs w:val="21"/>
          <w:u w:val="none"/>
          <w:vertAlign w:val="subscript"/>
          <w:lang w:val="en-US" w:eastAsia="zh-CN"/>
        </w:rPr>
        <w:t>1</w:t>
      </w:r>
      <w:r>
        <w:rPr>
          <w:rFonts w:hint="eastAsia" w:ascii="Times New Roman" w:hAnsi="Times New Roman" w:eastAsia="宋体" w:cs="Times New Roman"/>
          <w:b w:val="0"/>
          <w:bCs w:val="0"/>
          <w:color w:val="FF0000"/>
          <w:sz w:val="21"/>
          <w:szCs w:val="21"/>
          <w:lang w:val="en-US" w:eastAsia="zh-CN"/>
        </w:rPr>
        <w:t>不变，乙物体的质量</w:t>
      </w:r>
      <w:r>
        <w:rPr>
          <w:rFonts w:hint="eastAsia" w:ascii="Times New Roman" w:hAnsi="Times New Roman" w:eastAsia="宋体" w:cs="Times New Roman"/>
          <w:b w:val="0"/>
          <w:bCs w:val="0"/>
          <w:i/>
          <w:iCs/>
          <w:color w:val="FF0000"/>
          <w:sz w:val="21"/>
          <w:szCs w:val="21"/>
          <w:u w:val="none"/>
          <w:lang w:val="en-US" w:eastAsia="zh-CN"/>
        </w:rPr>
        <w:t>m</w:t>
      </w:r>
      <w:r>
        <w:rPr>
          <w:rFonts w:hint="eastAsia" w:ascii="Times New Roman" w:hAnsi="Times New Roman" w:eastAsia="宋体" w:cs="Times New Roman"/>
          <w:b w:val="0"/>
          <w:bCs w:val="0"/>
          <w:color w:val="FF0000"/>
          <w:sz w:val="21"/>
          <w:szCs w:val="21"/>
          <w:u w:val="none"/>
          <w:vertAlign w:val="subscript"/>
          <w:lang w:val="en-US" w:eastAsia="zh-CN"/>
        </w:rPr>
        <w:t>2</w:t>
      </w:r>
      <w:r>
        <w:rPr>
          <w:rFonts w:hint="eastAsia" w:ascii="Times New Roman" w:hAnsi="Times New Roman" w:eastAsia="宋体" w:cs="Times New Roman"/>
          <w:b w:val="0"/>
          <w:bCs w:val="0"/>
          <w:color w:val="FF0000"/>
          <w:sz w:val="21"/>
          <w:szCs w:val="21"/>
          <w:lang w:val="en-US" w:eastAsia="zh-CN"/>
        </w:rPr>
        <w:t>增加到原来的2倍，同时它们之间的距离</w:t>
      </w:r>
      <w:r>
        <w:rPr>
          <w:rFonts w:hint="eastAsia" w:ascii="Times New Roman" w:hAnsi="Times New Roman" w:eastAsia="宋体" w:cs="Times New Roman"/>
          <w:b w:val="0"/>
          <w:bCs w:val="0"/>
          <w:i/>
          <w:iCs/>
          <w:color w:val="FF0000"/>
          <w:sz w:val="21"/>
          <w:szCs w:val="21"/>
          <w:lang w:val="en-US" w:eastAsia="zh-CN"/>
        </w:rPr>
        <w:t>r</w:t>
      </w:r>
      <w:r>
        <w:rPr>
          <w:rFonts w:hint="eastAsia" w:ascii="Times New Roman" w:hAnsi="Times New Roman" w:eastAsia="宋体" w:cs="Times New Roman"/>
          <w:b w:val="0"/>
          <w:bCs w:val="0"/>
          <w:color w:val="FF0000"/>
          <w:sz w:val="21"/>
          <w:szCs w:val="21"/>
          <w:lang w:val="en-US" w:eastAsia="zh-CN"/>
        </w:rPr>
        <w:t>减为原来的一半，则甲、乙两物体间的万有引力大小</w:t>
      </w:r>
      <w:r>
        <w:rPr>
          <w:rFonts w:hint="eastAsia" w:ascii="Times New Roman" w:hAnsi="Times New Roman" w:eastAsia="宋体" w:cs="Times New Roman"/>
          <w:b w:val="0"/>
          <w:bCs w:val="0"/>
          <w:color w:val="FF0000"/>
          <w:position w:val="-66"/>
          <w:sz w:val="21"/>
          <w:szCs w:val="21"/>
          <w:lang w:val="en-US" w:eastAsia="zh-CN"/>
        </w:rPr>
        <w:object>
          <v:shape id="_x0000_i1027" o:spt="75" type="#_x0000_t75" style="height:52pt;width:157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Times New Roman" w:hAnsi="Times New Roman" w:eastAsia="宋体" w:cs="Times New Roman"/>
          <w:b w:val="0"/>
          <w:bCs w:val="0"/>
          <w:color w:val="FF0000"/>
          <w:sz w:val="21"/>
          <w:szCs w:val="21"/>
          <w:lang w:val="en-US" w:eastAsia="zh-CN"/>
        </w:rPr>
        <w:t>。</w:t>
      </w:r>
    </w:p>
    <w:p w14:paraId="05BE41BA">
      <w:pPr>
        <w:jc w:val="center"/>
        <w:rPr>
          <w:rFonts w:hint="default" w:ascii="Times New Roman" w:hAnsi="Times New Roman" w:eastAsia="宋体" w:cs="Times New Roman"/>
          <w:b/>
          <w:bCs/>
          <w:sz w:val="21"/>
          <w:szCs w:val="21"/>
          <w:lang w:val="en-US" w:eastAsia="zh-CN"/>
        </w:rPr>
      </w:pPr>
    </w:p>
    <w:p w14:paraId="55F33B6F">
      <w:pPr>
        <w:jc w:val="center"/>
        <w:rPr>
          <w:rFonts w:hint="default" w:ascii="Times New Roman" w:hAnsi="Times New Roman" w:eastAsia="宋体" w:cs="Times New Roman"/>
          <w:b/>
          <w:bCs/>
          <w:sz w:val="21"/>
          <w:szCs w:val="21"/>
          <w:lang w:val="en-US" w:eastAsia="zh-CN"/>
        </w:rPr>
      </w:pPr>
    </w:p>
    <w:p w14:paraId="6FBAF739">
      <w:pPr>
        <w:jc w:val="center"/>
        <w:rPr>
          <w:rFonts w:hint="default"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AF4463"/>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696B1C"/>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8C541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32717C"/>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704</Words>
  <Characters>723</Characters>
  <Lines>0</Lines>
  <Paragraphs>0</Paragraphs>
  <TotalTime>0</TotalTime>
  <ScaleCrop>false</ScaleCrop>
  <LinksUpToDate>false</LinksUpToDate>
  <CharactersWithSpaces>968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